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bCs/>
          <w:color w:val="000000"/>
          <w:sz w:val="32"/>
          <w:szCs w:val="32"/>
          <w:lang w:eastAsia="zh-CN"/>
        </w:rPr>
      </w:pPr>
      <w:bookmarkStart w:id="0" w:name="OLE_LINK5"/>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3：</w:t>
      </w:r>
    </w:p>
    <w:p>
      <w:pPr>
        <w:spacing w:line="5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考试期间疫情防控须知</w:t>
      </w:r>
    </w:p>
    <w:p>
      <w:pPr>
        <w:spacing w:line="560" w:lineRule="exact"/>
        <w:ind w:firstLine="640" w:firstLineChars="200"/>
        <w:rPr>
          <w:rFonts w:ascii="仿宋_GB2312" w:hAnsi="仿宋_GB2312" w:eastAsia="仿宋_GB2312" w:cs="仿宋_GB2312"/>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考生报名时应通过“皖事通”APP实名申领安徽健康码（以下简称“安康码”）。安康码为绿码且体温正常方可参加</w:t>
      </w:r>
      <w:r>
        <w:rPr>
          <w:rFonts w:hint="eastAsia" w:ascii="仿宋_GB2312" w:hAnsi="仿宋_GB2312" w:eastAsia="仿宋_GB2312" w:cs="仿宋_GB2312"/>
          <w:color w:val="000000"/>
          <w:sz w:val="32"/>
          <w:szCs w:val="32"/>
          <w:lang w:val="en-US" w:eastAsia="zh-CN"/>
        </w:rPr>
        <w:t>现场报名、</w:t>
      </w:r>
      <w:r>
        <w:rPr>
          <w:rFonts w:hint="eastAsia" w:ascii="仿宋_GB2312" w:hAnsi="仿宋_GB2312" w:eastAsia="仿宋_GB2312" w:cs="仿宋_GB2312"/>
          <w:color w:val="000000"/>
          <w:sz w:val="32"/>
          <w:szCs w:val="32"/>
          <w:lang w:eastAsia="zh-CN"/>
        </w:rPr>
        <w:t>考试、资格复审，且全程佩戴口罩。</w:t>
      </w:r>
      <w:r>
        <w:rPr>
          <w:rFonts w:hint="eastAsia" w:ascii="仿宋_GB2312" w:hAnsi="仿宋_GB2312" w:eastAsia="仿宋_GB2312" w:cs="仿宋_GB2312"/>
          <w:b/>
          <w:i w:val="0"/>
          <w:caps w:val="0"/>
          <w:color w:val="454545"/>
          <w:spacing w:val="0"/>
          <w:kern w:val="0"/>
          <w:sz w:val="32"/>
          <w:szCs w:val="32"/>
          <w:shd w:val="clear" w:color="auto" w:fill="FFFFFF"/>
          <w:lang w:val="en-US" w:eastAsia="zh-CN" w:bidi="ar"/>
        </w:rPr>
        <w:t>“通信大数据行程卡”显示近14天有岳西县域外旅居史的考生，参加现场报名和进入考点时须分别主动出示48小时内核酸检测阴性证明。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考生应从</w:t>
      </w:r>
      <w:r>
        <w:rPr>
          <w:rFonts w:hint="eastAsia" w:ascii="仿宋_GB2312" w:hAnsi="仿宋_GB2312" w:eastAsia="仿宋_GB2312" w:cs="仿宋_GB2312"/>
          <w:color w:val="000000"/>
          <w:sz w:val="32"/>
          <w:szCs w:val="32"/>
          <w:lang w:val="en-US" w:eastAsia="zh-CN"/>
        </w:rPr>
        <w:t>现场报名日及</w:t>
      </w:r>
      <w:r>
        <w:rPr>
          <w:rFonts w:hint="eastAsia" w:ascii="仿宋_GB2312" w:hAnsi="仿宋_GB2312" w:eastAsia="仿宋_GB2312" w:cs="仿宋_GB2312"/>
          <w:color w:val="000000"/>
          <w:sz w:val="32"/>
          <w:szCs w:val="32"/>
        </w:rPr>
        <w:t>考试日前14天开始，启动体温监测，按照“一日一测，异常情况随时报”的疫情报告制度，及时将异常情况报告所在单位或村(社区）所在地医疗机构。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.现场报名日及</w:t>
      </w:r>
      <w:r>
        <w:rPr>
          <w:rFonts w:hint="eastAsia" w:ascii="仿宋_GB2312" w:hAnsi="仿宋_GB2312" w:eastAsia="仿宋_GB2312" w:cs="仿宋_GB2312"/>
          <w:color w:val="000000"/>
          <w:sz w:val="32"/>
          <w:szCs w:val="32"/>
        </w:rPr>
        <w:t>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r>
        <w:rPr>
          <w:rFonts w:hint="eastAsia" w:ascii="仿宋_GB2312" w:hAnsi="仿宋_GB2312" w:eastAsia="仿宋_GB2312" w:cs="仿宋_GB2312"/>
          <w:color w:val="000000"/>
          <w:sz w:val="32"/>
          <w:szCs w:val="32"/>
          <w:lang w:val="en-US" w:eastAsia="zh-CN"/>
        </w:rPr>
        <w:t>做</w:t>
      </w:r>
      <w:r>
        <w:rPr>
          <w:rFonts w:hint="eastAsia" w:ascii="仿宋_GB2312" w:hAnsi="仿宋_GB2312" w:eastAsia="仿宋_GB2312" w:cs="仿宋_GB2312"/>
          <w:color w:val="000000"/>
          <w:sz w:val="32"/>
          <w:szCs w:val="32"/>
        </w:rPr>
        <w:t>出书面承诺后，通过专用通道进入隔离考场参加考试。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在考试过程中出现发热、咳嗽等异常症状的考生，应服从考试工作人员安排，立即转移到隔离考场继续考试。</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宋体" w:hAnsi="宋体"/>
          <w:sz w:val="24"/>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bookmarkEnd w:id="0"/>
    </w:p>
    <w:p>
      <w:pPr>
        <w:spacing w:line="500" w:lineRule="exact"/>
        <w:ind w:firstLine="480" w:firstLineChars="200"/>
        <w:rPr>
          <w:rFonts w:hint="eastAsia" w:ascii="宋体" w:hAnsi="宋体"/>
          <w:sz w:val="24"/>
        </w:rPr>
      </w:pPr>
      <w:bookmarkStart w:id="1" w:name="_GoBack"/>
      <w:bookmarkEnd w:id="1"/>
    </w:p>
    <w:p/>
    <w:sectPr>
      <w:footerReference r:id="rId3" w:type="default"/>
      <w:pgSz w:w="11906" w:h="16838"/>
      <w:pgMar w:top="2098" w:right="1588"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11</w:t>
    </w:r>
    <w:r>
      <w:rPr>
        <w:rFonts w:ascii="Times New Roman" w:hAnsi="Times New Roman"/>
        <w:sz w:val="28"/>
        <w:szCs w:val="28"/>
      </w:rPr>
      <w:fldChar w:fldCharType="end"/>
    </w:r>
    <w:r>
      <w:rPr>
        <w:rFonts w:ascii="Times New Roman" w:hAnsi="Times New Roman"/>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84AEB"/>
    <w:rsid w:val="23184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Cs w:val="22"/>
    </w:rPr>
  </w:style>
  <w:style w:type="paragraph" w:styleId="3">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2022-03-29T09:10:00Z</dcterms:created>
  <dc:creator>user</dc:creator>
  <cp:lastModifiedBy>user</cp:lastModifiedBy>
  <dcterms:modified xsi:type="dcterms:W3CDTF">2022-03-29T09:10:48Z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4D174D5668854CFEB9EAC8968CA024E6</vt:lpwstr>
  </property>
</Properties>
</file>